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38F" w:rsidRPr="00FE0699" w:rsidRDefault="00AF538F" w:rsidP="00AF538F">
      <w:pPr>
        <w:ind w:right="-6" w:firstLine="0"/>
        <w:jc w:val="center"/>
      </w:pPr>
      <w:r>
        <w:rPr>
          <w:noProof/>
        </w:rPr>
        <w:drawing>
          <wp:inline distT="0" distB="0" distL="0" distR="0" wp14:anchorId="693CDA8E" wp14:editId="5E997391">
            <wp:extent cx="532765" cy="874395"/>
            <wp:effectExtent l="0" t="0" r="635" b="1905"/>
            <wp:docPr id="1" name="Рисунок 1" descr="черно-белый вариа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черно-белый вариант"/>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2765" cy="874395"/>
                    </a:xfrm>
                    <a:prstGeom prst="rect">
                      <a:avLst/>
                    </a:prstGeom>
                    <a:noFill/>
                    <a:ln>
                      <a:noFill/>
                    </a:ln>
                  </pic:spPr>
                </pic:pic>
              </a:graphicData>
            </a:graphic>
          </wp:inline>
        </w:drawing>
      </w:r>
    </w:p>
    <w:p w:rsidR="00AF538F" w:rsidRPr="00616A91" w:rsidRDefault="00AF538F" w:rsidP="00AF538F">
      <w:pPr>
        <w:spacing w:line="360" w:lineRule="auto"/>
        <w:ind w:firstLine="0"/>
        <w:jc w:val="center"/>
        <w:rPr>
          <w:b/>
          <w:sz w:val="32"/>
          <w:szCs w:val="32"/>
        </w:rPr>
      </w:pPr>
      <w:r w:rsidRPr="00616A91">
        <w:rPr>
          <w:b/>
          <w:sz w:val="32"/>
          <w:szCs w:val="32"/>
        </w:rPr>
        <w:t>ДУМА</w:t>
      </w:r>
    </w:p>
    <w:p w:rsidR="00AF538F" w:rsidRDefault="00AF538F" w:rsidP="00AF538F">
      <w:pPr>
        <w:spacing w:line="100" w:lineRule="atLeast"/>
        <w:ind w:firstLine="0"/>
        <w:jc w:val="center"/>
        <w:rPr>
          <w:b/>
          <w:sz w:val="32"/>
          <w:szCs w:val="32"/>
        </w:rPr>
      </w:pPr>
      <w:r w:rsidRPr="00616A91">
        <w:rPr>
          <w:b/>
          <w:sz w:val="32"/>
          <w:szCs w:val="32"/>
        </w:rPr>
        <w:t>НОВОУРАЛЬСКОГО ГОРОДСКОГО ОКРУГА</w:t>
      </w:r>
    </w:p>
    <w:p w:rsidR="00AF538F" w:rsidRPr="00616A91" w:rsidRDefault="00AF538F" w:rsidP="00AF538F">
      <w:pPr>
        <w:spacing w:line="100" w:lineRule="atLeast"/>
        <w:ind w:firstLine="0"/>
        <w:jc w:val="center"/>
        <w:rPr>
          <w:b/>
          <w:sz w:val="32"/>
          <w:szCs w:val="32"/>
        </w:rPr>
      </w:pPr>
      <w:r>
        <w:rPr>
          <w:noProof/>
        </w:rPr>
        <w:drawing>
          <wp:inline distT="0" distB="0" distL="0" distR="0" wp14:anchorId="3FF376CA" wp14:editId="7A20F98C">
            <wp:extent cx="6289675" cy="55880"/>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89675" cy="55880"/>
                    </a:xfrm>
                    <a:prstGeom prst="rect">
                      <a:avLst/>
                    </a:prstGeom>
                    <a:noFill/>
                    <a:ln>
                      <a:noFill/>
                    </a:ln>
                  </pic:spPr>
                </pic:pic>
              </a:graphicData>
            </a:graphic>
          </wp:inline>
        </w:drawing>
      </w:r>
    </w:p>
    <w:p w:rsidR="00AF538F" w:rsidRPr="00FD7F63" w:rsidRDefault="00AF538F" w:rsidP="00AF538F">
      <w:pPr>
        <w:ind w:firstLine="0"/>
        <w:jc w:val="center"/>
        <w:rPr>
          <w:b/>
          <w:spacing w:val="20"/>
          <w:sz w:val="24"/>
          <w:szCs w:val="24"/>
        </w:rPr>
      </w:pPr>
      <w:r>
        <w:rPr>
          <w:b/>
          <w:spacing w:val="20"/>
          <w:sz w:val="34"/>
          <w:szCs w:val="34"/>
        </w:rPr>
        <w:tab/>
      </w:r>
      <w:r>
        <w:rPr>
          <w:b/>
          <w:spacing w:val="20"/>
          <w:sz w:val="34"/>
          <w:szCs w:val="34"/>
        </w:rPr>
        <w:tab/>
      </w:r>
      <w:r>
        <w:rPr>
          <w:b/>
          <w:spacing w:val="20"/>
          <w:sz w:val="34"/>
          <w:szCs w:val="34"/>
        </w:rPr>
        <w:tab/>
      </w:r>
      <w:r>
        <w:rPr>
          <w:b/>
          <w:spacing w:val="20"/>
          <w:sz w:val="34"/>
          <w:szCs w:val="34"/>
        </w:rPr>
        <w:tab/>
      </w:r>
      <w:r>
        <w:rPr>
          <w:b/>
          <w:spacing w:val="20"/>
          <w:sz w:val="34"/>
          <w:szCs w:val="34"/>
        </w:rPr>
        <w:tab/>
      </w:r>
      <w:r>
        <w:rPr>
          <w:b/>
          <w:spacing w:val="20"/>
          <w:sz w:val="34"/>
          <w:szCs w:val="34"/>
        </w:rPr>
        <w:tab/>
      </w:r>
      <w:r>
        <w:rPr>
          <w:b/>
          <w:spacing w:val="20"/>
          <w:sz w:val="34"/>
          <w:szCs w:val="34"/>
        </w:rPr>
        <w:tab/>
      </w:r>
      <w:r>
        <w:rPr>
          <w:b/>
          <w:spacing w:val="20"/>
          <w:sz w:val="34"/>
          <w:szCs w:val="34"/>
        </w:rPr>
        <w:tab/>
      </w:r>
      <w:r>
        <w:rPr>
          <w:b/>
          <w:spacing w:val="20"/>
          <w:sz w:val="34"/>
          <w:szCs w:val="34"/>
        </w:rPr>
        <w:tab/>
      </w:r>
      <w:r>
        <w:rPr>
          <w:b/>
          <w:spacing w:val="20"/>
          <w:sz w:val="34"/>
          <w:szCs w:val="34"/>
        </w:rPr>
        <w:tab/>
        <w:t xml:space="preserve">          </w:t>
      </w:r>
      <w:proofErr w:type="gramStart"/>
      <w:r w:rsidRPr="00FD7F63">
        <w:rPr>
          <w:b/>
          <w:spacing w:val="20"/>
          <w:sz w:val="24"/>
          <w:szCs w:val="24"/>
        </w:rPr>
        <w:t>проект</w:t>
      </w:r>
      <w:proofErr w:type="gramEnd"/>
    </w:p>
    <w:p w:rsidR="00AF538F" w:rsidRPr="00935170" w:rsidRDefault="00AF538F" w:rsidP="00AF538F">
      <w:pPr>
        <w:ind w:firstLine="0"/>
        <w:jc w:val="center"/>
        <w:rPr>
          <w:b/>
          <w:spacing w:val="20"/>
          <w:sz w:val="34"/>
          <w:szCs w:val="34"/>
        </w:rPr>
      </w:pPr>
      <w:r w:rsidRPr="00935170">
        <w:rPr>
          <w:b/>
          <w:spacing w:val="20"/>
          <w:sz w:val="34"/>
          <w:szCs w:val="34"/>
        </w:rPr>
        <w:t>РЕШЕНИЕ</w:t>
      </w:r>
    </w:p>
    <w:p w:rsidR="00AF538F" w:rsidRDefault="00AF538F" w:rsidP="00AF538F">
      <w:pPr>
        <w:ind w:firstLine="0"/>
      </w:pPr>
    </w:p>
    <w:p w:rsidR="00AF538F" w:rsidRDefault="00AF538F" w:rsidP="00AF538F">
      <w:pPr>
        <w:ind w:firstLine="0"/>
      </w:pPr>
      <w:r>
        <w:t>_________</w:t>
      </w:r>
      <w:r w:rsidRPr="00616A91">
        <w:t>____</w:t>
      </w:r>
      <w:r>
        <w:t>___</w:t>
      </w:r>
      <w:r>
        <w:tab/>
      </w:r>
      <w:r>
        <w:tab/>
      </w:r>
      <w:r>
        <w:tab/>
      </w:r>
      <w:r>
        <w:tab/>
      </w:r>
      <w:r>
        <w:tab/>
      </w:r>
      <w:r>
        <w:tab/>
        <w:t xml:space="preserve"> </w:t>
      </w:r>
      <w:r>
        <w:tab/>
        <w:t xml:space="preserve">       № ___________</w:t>
      </w:r>
    </w:p>
    <w:p w:rsidR="00AF538F" w:rsidRDefault="00AF538F" w:rsidP="00AF538F"/>
    <w:p w:rsidR="00AF538F" w:rsidRDefault="00AF538F" w:rsidP="00AF538F"/>
    <w:p w:rsidR="00AF538F" w:rsidRPr="00804CED" w:rsidRDefault="00AF538F" w:rsidP="00AF538F">
      <w:pPr>
        <w:jc w:val="center"/>
        <w:rPr>
          <w:b/>
          <w:bCs/>
          <w:i/>
          <w:iCs/>
        </w:rPr>
      </w:pPr>
      <w:r w:rsidRPr="00804CED">
        <w:rPr>
          <w:b/>
          <w:bCs/>
          <w:i/>
          <w:iCs/>
        </w:rPr>
        <w:t xml:space="preserve">О внесении </w:t>
      </w:r>
      <w:proofErr w:type="gramStart"/>
      <w:r w:rsidRPr="00804CED">
        <w:rPr>
          <w:b/>
          <w:bCs/>
          <w:i/>
          <w:iCs/>
        </w:rPr>
        <w:t>изменени</w:t>
      </w:r>
      <w:r w:rsidRPr="00804CED">
        <w:rPr>
          <w:b/>
          <w:bCs/>
          <w:i/>
          <w:iCs/>
        </w:rPr>
        <w:t xml:space="preserve">я </w:t>
      </w:r>
      <w:r w:rsidRPr="00804CED">
        <w:rPr>
          <w:b/>
          <w:bCs/>
          <w:i/>
          <w:iCs/>
        </w:rPr>
        <w:t xml:space="preserve"> в</w:t>
      </w:r>
      <w:proofErr w:type="gramEnd"/>
      <w:r w:rsidRPr="00804CED">
        <w:rPr>
          <w:b/>
          <w:bCs/>
          <w:i/>
          <w:iCs/>
        </w:rPr>
        <w:t xml:space="preserve"> Положение о муниципальном земельном контроле на территории </w:t>
      </w:r>
      <w:proofErr w:type="spellStart"/>
      <w:r w:rsidRPr="00804CED">
        <w:rPr>
          <w:b/>
          <w:bCs/>
          <w:i/>
          <w:iCs/>
        </w:rPr>
        <w:t>Новоуральского</w:t>
      </w:r>
      <w:proofErr w:type="spellEnd"/>
      <w:r w:rsidRPr="00804CED">
        <w:rPr>
          <w:b/>
          <w:bCs/>
          <w:i/>
          <w:iCs/>
        </w:rPr>
        <w:t xml:space="preserve"> городского округа</w:t>
      </w:r>
    </w:p>
    <w:p w:rsidR="00AF538F" w:rsidRPr="00804CED" w:rsidRDefault="00AF538F" w:rsidP="00AF538F">
      <w:pPr>
        <w:jc w:val="center"/>
      </w:pPr>
    </w:p>
    <w:p w:rsidR="00AF538F" w:rsidRPr="00804CED" w:rsidRDefault="00AF538F" w:rsidP="00AF538F">
      <w:pPr>
        <w:jc w:val="center"/>
      </w:pPr>
    </w:p>
    <w:p w:rsidR="00AF538F" w:rsidRPr="00804CED" w:rsidRDefault="00AF538F" w:rsidP="00AF538F">
      <w:pPr>
        <w:pStyle w:val="a7"/>
        <w:spacing w:before="0" w:beforeAutospacing="0" w:after="0" w:afterAutospacing="0" w:line="288" w:lineRule="atLeast"/>
        <w:ind w:firstLine="540"/>
        <w:jc w:val="both"/>
        <w:rPr>
          <w:sz w:val="28"/>
          <w:szCs w:val="28"/>
        </w:rPr>
      </w:pPr>
      <w:r w:rsidRPr="00804CED">
        <w:rPr>
          <w:sz w:val="28"/>
          <w:szCs w:val="28"/>
        </w:rPr>
        <w:t xml:space="preserve">В соответствии с Федеральным </w:t>
      </w:r>
      <w:hyperlink r:id="rId6"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КонсультантПлюс}" w:history="1">
        <w:r w:rsidRPr="00804CED">
          <w:rPr>
            <w:sz w:val="28"/>
            <w:szCs w:val="28"/>
          </w:rPr>
          <w:t>законом</w:t>
        </w:r>
      </w:hyperlink>
      <w:r w:rsidRPr="00804CED">
        <w:rPr>
          <w:sz w:val="28"/>
          <w:szCs w:val="28"/>
        </w:rPr>
        <w:t xml:space="preserve"> от 6 октября 2003 года N 131-ФЗ "Об общих принципах организации местного самоуправления в Российской Федерации", </w:t>
      </w:r>
      <w:hyperlink r:id="rId7" w:tooltip="&quot;Земельный кодекс Российской Федерации&quot; от 25.10.2001 N 136-ФЗ (ред. от 08.08.2024) (с изм. и доп., вступ. в силу с 01.09.2024){КонсультантПлюс}" w:history="1">
        <w:r w:rsidRPr="00804CED">
          <w:rPr>
            <w:sz w:val="28"/>
            <w:szCs w:val="28"/>
          </w:rPr>
          <w:t>статьей 72</w:t>
        </w:r>
      </w:hyperlink>
      <w:r w:rsidRPr="00804CED">
        <w:rPr>
          <w:sz w:val="28"/>
          <w:szCs w:val="28"/>
        </w:rPr>
        <w:t xml:space="preserve"> Земельного кодекса Российской Федерации, Федеральным </w:t>
      </w:r>
      <w:hyperlink r:id="rId8"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КонсультантПлюс}" w:history="1">
        <w:r w:rsidRPr="00804CED">
          <w:rPr>
            <w:sz w:val="28"/>
            <w:szCs w:val="28"/>
          </w:rPr>
          <w:t>законом</w:t>
        </w:r>
      </w:hyperlink>
      <w:r w:rsidRPr="00804CED">
        <w:rPr>
          <w:sz w:val="28"/>
          <w:szCs w:val="28"/>
        </w:rPr>
        <w:t xml:space="preserve"> от 31 июля 2020 года N 248-ФЗ "О государственном контроле (надзоре) и муниципальном контроле в Российской Федерации", Уставом </w:t>
      </w:r>
      <w:proofErr w:type="spellStart"/>
      <w:r w:rsidRPr="00804CED">
        <w:rPr>
          <w:sz w:val="28"/>
          <w:szCs w:val="28"/>
        </w:rPr>
        <w:t>Новоуральского</w:t>
      </w:r>
      <w:proofErr w:type="spellEnd"/>
      <w:r w:rsidRPr="00804CED">
        <w:rPr>
          <w:sz w:val="28"/>
          <w:szCs w:val="28"/>
        </w:rPr>
        <w:t xml:space="preserve"> городского округа,</w:t>
      </w:r>
      <w:r w:rsidRPr="00804CED">
        <w:rPr>
          <w:sz w:val="28"/>
          <w:szCs w:val="28"/>
        </w:rPr>
        <w:t xml:space="preserve"> </w:t>
      </w:r>
      <w:r w:rsidRPr="00804CED">
        <w:rPr>
          <w:sz w:val="28"/>
          <w:szCs w:val="28"/>
        </w:rPr>
        <w:t xml:space="preserve">Дума </w:t>
      </w:r>
      <w:proofErr w:type="spellStart"/>
      <w:r w:rsidRPr="00804CED">
        <w:rPr>
          <w:sz w:val="28"/>
          <w:szCs w:val="28"/>
        </w:rPr>
        <w:t>Новоуральского</w:t>
      </w:r>
      <w:proofErr w:type="spellEnd"/>
      <w:r w:rsidRPr="00804CED">
        <w:rPr>
          <w:sz w:val="28"/>
          <w:szCs w:val="28"/>
        </w:rPr>
        <w:t xml:space="preserve"> городского округа</w:t>
      </w:r>
    </w:p>
    <w:p w:rsidR="00AF538F" w:rsidRPr="00804CED" w:rsidRDefault="00AF538F" w:rsidP="00AF538F">
      <w:pPr>
        <w:rPr>
          <w:b/>
        </w:rPr>
      </w:pPr>
    </w:p>
    <w:p w:rsidR="00AF538F" w:rsidRPr="00804CED" w:rsidRDefault="00AF538F" w:rsidP="00AF538F">
      <w:pPr>
        <w:rPr>
          <w:b/>
        </w:rPr>
      </w:pPr>
      <w:r w:rsidRPr="00804CED">
        <w:rPr>
          <w:b/>
        </w:rPr>
        <w:t>РЕШИЛА:</w:t>
      </w:r>
    </w:p>
    <w:p w:rsidR="00AF538F" w:rsidRPr="00804CED" w:rsidRDefault="00AF538F" w:rsidP="00AF538F">
      <w:pPr>
        <w:rPr>
          <w:b/>
        </w:rPr>
      </w:pPr>
    </w:p>
    <w:p w:rsidR="00AF538F" w:rsidRPr="00804CED" w:rsidRDefault="00AF538F" w:rsidP="00AF538F">
      <w:pPr>
        <w:pStyle w:val="a7"/>
        <w:spacing w:before="0" w:beforeAutospacing="0" w:after="0" w:afterAutospacing="0"/>
        <w:ind w:firstLine="567"/>
        <w:jc w:val="both"/>
        <w:rPr>
          <w:sz w:val="28"/>
          <w:szCs w:val="28"/>
        </w:rPr>
      </w:pPr>
      <w:r w:rsidRPr="00804CED">
        <w:rPr>
          <w:sz w:val="28"/>
          <w:szCs w:val="28"/>
        </w:rPr>
        <w:t xml:space="preserve">1. Внести в </w:t>
      </w:r>
      <w:hyperlink r:id="rId9" w:tooltip="Решение Первоуральской городской Думы от 30.09.2021 N 472 (ред. от 28.09.2023) &quot;Об утверждении Положения о порядке осуществления муниципального земельного контроля на территории городского округа Первоуральск&quot;------------ Недействующая редакция{КонсультантПлюс" w:history="1">
        <w:r w:rsidRPr="00804CED">
          <w:rPr>
            <w:sz w:val="28"/>
            <w:szCs w:val="28"/>
          </w:rPr>
          <w:t>Положение</w:t>
        </w:r>
      </w:hyperlink>
      <w:r w:rsidRPr="00804CED">
        <w:rPr>
          <w:sz w:val="28"/>
          <w:szCs w:val="28"/>
        </w:rPr>
        <w:t xml:space="preserve"> о муниципальном земельном контроле на территории </w:t>
      </w:r>
      <w:proofErr w:type="spellStart"/>
      <w:r w:rsidRPr="00804CED">
        <w:rPr>
          <w:sz w:val="28"/>
          <w:szCs w:val="28"/>
        </w:rPr>
        <w:t>Новоуральского</w:t>
      </w:r>
      <w:proofErr w:type="spellEnd"/>
      <w:r w:rsidRPr="00804CED">
        <w:rPr>
          <w:sz w:val="28"/>
          <w:szCs w:val="28"/>
        </w:rPr>
        <w:t xml:space="preserve"> городского округа, утвержденное решением Думы </w:t>
      </w:r>
      <w:proofErr w:type="spellStart"/>
      <w:r w:rsidRPr="00804CED">
        <w:rPr>
          <w:sz w:val="28"/>
          <w:szCs w:val="28"/>
        </w:rPr>
        <w:t>Новоуральского</w:t>
      </w:r>
      <w:proofErr w:type="spellEnd"/>
      <w:r w:rsidRPr="00804CED">
        <w:rPr>
          <w:sz w:val="28"/>
          <w:szCs w:val="28"/>
        </w:rPr>
        <w:t xml:space="preserve"> городского округа от 25</w:t>
      </w:r>
      <w:r w:rsidR="00804CED" w:rsidRPr="00804CED">
        <w:rPr>
          <w:sz w:val="28"/>
          <w:szCs w:val="28"/>
        </w:rPr>
        <w:t>.08.</w:t>
      </w:r>
      <w:r w:rsidRPr="00804CED">
        <w:rPr>
          <w:sz w:val="28"/>
          <w:szCs w:val="28"/>
        </w:rPr>
        <w:t xml:space="preserve">2021 N 82 (в редакции решений Думы </w:t>
      </w:r>
      <w:proofErr w:type="spellStart"/>
      <w:r w:rsidRPr="00804CED">
        <w:rPr>
          <w:sz w:val="28"/>
          <w:szCs w:val="28"/>
        </w:rPr>
        <w:t>Новоуральского</w:t>
      </w:r>
      <w:proofErr w:type="spellEnd"/>
      <w:r w:rsidRPr="00804CED">
        <w:rPr>
          <w:sz w:val="28"/>
          <w:szCs w:val="28"/>
        </w:rPr>
        <w:t xml:space="preserve"> городского округа от 15.12.2021 </w:t>
      </w:r>
      <w:hyperlink r:id="rId10" w:history="1">
        <w:r w:rsidRPr="00804CED">
          <w:rPr>
            <w:sz w:val="28"/>
            <w:szCs w:val="28"/>
          </w:rPr>
          <w:t>N 146</w:t>
        </w:r>
      </w:hyperlink>
      <w:r w:rsidRPr="00804CED">
        <w:rPr>
          <w:sz w:val="28"/>
          <w:szCs w:val="28"/>
        </w:rPr>
        <w:t xml:space="preserve">, от 24.02.2022 </w:t>
      </w:r>
      <w:hyperlink r:id="rId11" w:history="1">
        <w:r w:rsidRPr="00804CED">
          <w:rPr>
            <w:sz w:val="28"/>
            <w:szCs w:val="28"/>
          </w:rPr>
          <w:t>N 27</w:t>
        </w:r>
      </w:hyperlink>
      <w:r w:rsidRPr="00804CED">
        <w:rPr>
          <w:sz w:val="28"/>
          <w:szCs w:val="28"/>
        </w:rPr>
        <w:t xml:space="preserve">, от 31.05.2023 </w:t>
      </w:r>
      <w:hyperlink r:id="rId12" w:history="1">
        <w:r w:rsidRPr="00804CED">
          <w:rPr>
            <w:sz w:val="28"/>
            <w:szCs w:val="28"/>
          </w:rPr>
          <w:t>N 51</w:t>
        </w:r>
      </w:hyperlink>
      <w:r w:rsidRPr="00804CED">
        <w:rPr>
          <w:sz w:val="28"/>
          <w:szCs w:val="28"/>
        </w:rPr>
        <w:t xml:space="preserve">, от 27.09.2023 </w:t>
      </w:r>
      <w:hyperlink r:id="rId13" w:history="1">
        <w:r w:rsidRPr="00804CED">
          <w:rPr>
            <w:sz w:val="28"/>
            <w:szCs w:val="28"/>
          </w:rPr>
          <w:t>N 86</w:t>
        </w:r>
      </w:hyperlink>
      <w:r w:rsidRPr="00804CED">
        <w:rPr>
          <w:sz w:val="28"/>
          <w:szCs w:val="28"/>
        </w:rPr>
        <w:t xml:space="preserve">, от 31.01.2024, от 29.01.2025 </w:t>
      </w:r>
      <w:hyperlink r:id="rId14" w:history="1">
        <w:r w:rsidRPr="00804CED">
          <w:rPr>
            <w:sz w:val="28"/>
            <w:szCs w:val="28"/>
          </w:rPr>
          <w:t>N 2</w:t>
        </w:r>
      </w:hyperlink>
      <w:r w:rsidRPr="00804CED">
        <w:rPr>
          <w:sz w:val="28"/>
          <w:szCs w:val="28"/>
        </w:rPr>
        <w:t xml:space="preserve">, </w:t>
      </w:r>
      <w:r w:rsidR="000D49BB" w:rsidRPr="00804CED">
        <w:rPr>
          <w:sz w:val="28"/>
          <w:szCs w:val="28"/>
        </w:rPr>
        <w:t xml:space="preserve"> от 28.05.2025 №68</w:t>
      </w:r>
      <w:r w:rsidRPr="00804CED">
        <w:rPr>
          <w:sz w:val="28"/>
          <w:szCs w:val="28"/>
        </w:rPr>
        <w:t>), следующ</w:t>
      </w:r>
      <w:r w:rsidRPr="00804CED">
        <w:rPr>
          <w:sz w:val="28"/>
          <w:szCs w:val="28"/>
        </w:rPr>
        <w:t>е</w:t>
      </w:r>
      <w:r w:rsidRPr="00804CED">
        <w:rPr>
          <w:sz w:val="28"/>
          <w:szCs w:val="28"/>
        </w:rPr>
        <w:t>е изменени</w:t>
      </w:r>
      <w:r w:rsidRPr="00804CED">
        <w:rPr>
          <w:sz w:val="28"/>
          <w:szCs w:val="28"/>
        </w:rPr>
        <w:t>е</w:t>
      </w:r>
      <w:r w:rsidRPr="00804CED">
        <w:rPr>
          <w:sz w:val="28"/>
          <w:szCs w:val="28"/>
        </w:rPr>
        <w:t>:</w:t>
      </w:r>
    </w:p>
    <w:p w:rsidR="00AF538F" w:rsidRPr="00804CED" w:rsidRDefault="00AF538F" w:rsidP="00AF538F">
      <w:pPr>
        <w:pStyle w:val="ConsPlusNormal"/>
        <w:ind w:firstLine="567"/>
        <w:jc w:val="both"/>
        <w:rPr>
          <w:rFonts w:ascii="Times New Roman" w:hAnsi="Times New Roman" w:cs="Times New Roman"/>
          <w:sz w:val="28"/>
          <w:szCs w:val="28"/>
          <w:lang w:eastAsia="ru-RU"/>
        </w:rPr>
      </w:pPr>
      <w:bookmarkStart w:id="0" w:name="_GoBack"/>
      <w:bookmarkEnd w:id="0"/>
      <w:r w:rsidRPr="00804CED">
        <w:rPr>
          <w:rFonts w:ascii="Times New Roman" w:hAnsi="Times New Roman" w:cs="Times New Roman"/>
          <w:sz w:val="28"/>
          <w:szCs w:val="28"/>
          <w:lang w:eastAsia="ru-RU"/>
        </w:rPr>
        <w:t>пункт 36.1 изложить в следующей редакции:</w:t>
      </w:r>
    </w:p>
    <w:p w:rsidR="00AF538F" w:rsidRPr="00804CED" w:rsidRDefault="00AF538F" w:rsidP="00AF538F">
      <w:pPr>
        <w:pStyle w:val="a7"/>
        <w:spacing w:before="0" w:beforeAutospacing="0" w:after="0" w:afterAutospacing="0" w:line="288" w:lineRule="atLeast"/>
        <w:ind w:firstLine="567"/>
        <w:jc w:val="both"/>
        <w:rPr>
          <w:sz w:val="28"/>
          <w:szCs w:val="28"/>
        </w:rPr>
      </w:pPr>
      <w:r w:rsidRPr="00804CED">
        <w:rPr>
          <w:sz w:val="28"/>
          <w:szCs w:val="28"/>
        </w:rPr>
        <w:t xml:space="preserve">«36.1. </w:t>
      </w:r>
      <w:r w:rsidRPr="00804CED">
        <w:rPr>
          <w:sz w:val="28"/>
          <w:szCs w:val="28"/>
        </w:rPr>
        <w:t>Профилактический визит проводится органом муниципального контроля в форме профилактической беседы по месту осуществления деятельности контролируемого лица либо путем использования видео-конференц-связи (при наличии технической возможности).</w:t>
      </w:r>
    </w:p>
    <w:p w:rsidR="00AF538F" w:rsidRPr="00804CED" w:rsidRDefault="00AF538F" w:rsidP="00AF538F">
      <w:pPr>
        <w:pStyle w:val="a7"/>
        <w:spacing w:before="0" w:beforeAutospacing="0" w:after="0" w:afterAutospacing="0" w:line="288" w:lineRule="atLeast"/>
        <w:ind w:firstLine="567"/>
        <w:jc w:val="both"/>
        <w:rPr>
          <w:sz w:val="28"/>
          <w:szCs w:val="28"/>
        </w:rPr>
      </w:pPr>
      <w:r w:rsidRPr="00804CED">
        <w:rPr>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их отнесения к соответствующей категории риска. </w:t>
      </w:r>
    </w:p>
    <w:p w:rsidR="00AF538F" w:rsidRPr="00804CED" w:rsidRDefault="00AF538F" w:rsidP="00AF538F">
      <w:pPr>
        <w:pStyle w:val="a7"/>
        <w:spacing w:before="0" w:beforeAutospacing="0" w:after="0" w:afterAutospacing="0" w:line="288" w:lineRule="atLeast"/>
        <w:ind w:firstLine="567"/>
        <w:jc w:val="both"/>
        <w:rPr>
          <w:sz w:val="28"/>
          <w:szCs w:val="28"/>
        </w:rPr>
      </w:pPr>
      <w:r w:rsidRPr="00804CED">
        <w:rPr>
          <w:sz w:val="28"/>
          <w:szCs w:val="28"/>
        </w:rPr>
        <w:lastRenderedPageBreak/>
        <w:t xml:space="preserve">В ходе профилактического визита должностными лицами уполномоченного органа осуществляется сбор сведений, необходимых для отнесения объектов контроля к категориям риска. </w:t>
      </w:r>
    </w:p>
    <w:p w:rsidR="000D49BB" w:rsidRPr="00804CED" w:rsidRDefault="000D49BB" w:rsidP="000D49BB">
      <w:pPr>
        <w:pStyle w:val="a7"/>
        <w:spacing w:before="0" w:beforeAutospacing="0" w:after="0" w:afterAutospacing="0" w:line="288" w:lineRule="atLeast"/>
        <w:ind w:firstLine="567"/>
        <w:jc w:val="both"/>
        <w:rPr>
          <w:sz w:val="28"/>
          <w:szCs w:val="28"/>
        </w:rPr>
      </w:pPr>
      <w:r w:rsidRPr="00804CED">
        <w:rPr>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5" w:history="1">
        <w:r w:rsidRPr="00804CED">
          <w:rPr>
            <w:rStyle w:val="a8"/>
            <w:color w:val="auto"/>
            <w:sz w:val="28"/>
            <w:szCs w:val="28"/>
            <w:u w:val="none"/>
          </w:rPr>
          <w:t>статьей 90.1</w:t>
        </w:r>
      </w:hyperlink>
      <w:r w:rsidRPr="00804CED">
        <w:rPr>
          <w:sz w:val="28"/>
          <w:szCs w:val="28"/>
        </w:rPr>
        <w:t xml:space="preserve"> Федерального закона "О государственном контроле (надзоре) и муниципальном контроле в Российской Федерации". </w:t>
      </w:r>
    </w:p>
    <w:p w:rsidR="00AF538F" w:rsidRPr="00804CED" w:rsidRDefault="00AF538F" w:rsidP="00AF538F">
      <w:pPr>
        <w:pStyle w:val="a7"/>
        <w:spacing w:before="0" w:beforeAutospacing="0" w:after="0" w:afterAutospacing="0" w:line="288" w:lineRule="atLeast"/>
        <w:ind w:firstLine="567"/>
        <w:jc w:val="both"/>
        <w:rPr>
          <w:sz w:val="28"/>
          <w:szCs w:val="28"/>
        </w:rPr>
      </w:pPr>
      <w:r w:rsidRPr="00804CED">
        <w:rPr>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контроля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 в форме отчета о проведенном профилактическом визите. </w:t>
      </w:r>
    </w:p>
    <w:p w:rsidR="00AF538F" w:rsidRPr="00804CED" w:rsidRDefault="00AF538F" w:rsidP="00AF538F">
      <w:pPr>
        <w:pStyle w:val="a7"/>
        <w:spacing w:before="0" w:beforeAutospacing="0" w:after="0" w:afterAutospacing="0" w:line="288" w:lineRule="atLeast"/>
        <w:ind w:firstLine="567"/>
        <w:jc w:val="both"/>
        <w:rPr>
          <w:sz w:val="28"/>
          <w:szCs w:val="28"/>
        </w:rPr>
      </w:pPr>
      <w:bookmarkStart w:id="1" w:name="p5"/>
      <w:bookmarkEnd w:id="1"/>
      <w:r w:rsidRPr="00804CED">
        <w:rPr>
          <w:sz w:val="28"/>
          <w:szCs w:val="28"/>
        </w:rPr>
        <w:t xml:space="preserve">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категориям чрезвычайно высокого, высокого и значительного рисков. </w:t>
      </w:r>
    </w:p>
    <w:p w:rsidR="00AF538F" w:rsidRPr="00804CED" w:rsidRDefault="00AF538F" w:rsidP="00AF538F">
      <w:pPr>
        <w:pStyle w:val="a7"/>
        <w:spacing w:before="0" w:beforeAutospacing="0" w:after="0" w:afterAutospacing="0" w:line="288" w:lineRule="atLeast"/>
        <w:ind w:firstLine="567"/>
        <w:jc w:val="both"/>
        <w:rPr>
          <w:sz w:val="28"/>
          <w:szCs w:val="28"/>
        </w:rPr>
      </w:pPr>
      <w:r w:rsidRPr="00804CED">
        <w:rPr>
          <w:sz w:val="28"/>
          <w:szCs w:val="28"/>
        </w:rPr>
        <w:t xml:space="preserve">О проведении профилактического визита, обязательного профилактического визита контролируемое лицо уведомляется органом муниципального контроля не позднее чем за 5 рабочих дней до даты его проведения. </w:t>
      </w:r>
    </w:p>
    <w:p w:rsidR="00AF538F" w:rsidRPr="00804CED" w:rsidRDefault="00AF538F" w:rsidP="00AF538F">
      <w:pPr>
        <w:pStyle w:val="a7"/>
        <w:spacing w:before="0" w:beforeAutospacing="0" w:after="0" w:afterAutospacing="0" w:line="288" w:lineRule="atLeast"/>
        <w:ind w:firstLine="567"/>
        <w:jc w:val="both"/>
        <w:rPr>
          <w:sz w:val="28"/>
          <w:szCs w:val="28"/>
        </w:rPr>
      </w:pPr>
      <w:r w:rsidRPr="00804CED">
        <w:rPr>
          <w:sz w:val="28"/>
          <w:szCs w:val="28"/>
        </w:rPr>
        <w:t xml:space="preserve">Уведомление о проведении профилактического визита, обязательного профилактического визита составляется в письменной форме и содержит следующие сведения: </w:t>
      </w:r>
    </w:p>
    <w:p w:rsidR="00AF538F" w:rsidRPr="00804CED" w:rsidRDefault="00AF538F" w:rsidP="00AF538F">
      <w:pPr>
        <w:pStyle w:val="a7"/>
        <w:spacing w:before="0" w:beforeAutospacing="0" w:after="0" w:afterAutospacing="0" w:line="288" w:lineRule="atLeast"/>
        <w:ind w:firstLine="567"/>
        <w:jc w:val="both"/>
        <w:rPr>
          <w:sz w:val="28"/>
          <w:szCs w:val="28"/>
        </w:rPr>
      </w:pPr>
      <w:proofErr w:type="gramStart"/>
      <w:r w:rsidRPr="00804CED">
        <w:rPr>
          <w:sz w:val="28"/>
          <w:szCs w:val="28"/>
        </w:rPr>
        <w:t>а</w:t>
      </w:r>
      <w:proofErr w:type="gramEnd"/>
      <w:r w:rsidRPr="00804CED">
        <w:rPr>
          <w:sz w:val="28"/>
          <w:szCs w:val="28"/>
        </w:rPr>
        <w:t xml:space="preserve">) дата, время и место составления уведомления; </w:t>
      </w:r>
    </w:p>
    <w:p w:rsidR="00AF538F" w:rsidRPr="00804CED" w:rsidRDefault="00AF538F" w:rsidP="00AF538F">
      <w:pPr>
        <w:pStyle w:val="a7"/>
        <w:spacing w:before="0" w:beforeAutospacing="0" w:after="0" w:afterAutospacing="0" w:line="288" w:lineRule="atLeast"/>
        <w:ind w:firstLine="567"/>
        <w:jc w:val="both"/>
        <w:rPr>
          <w:sz w:val="28"/>
          <w:szCs w:val="28"/>
        </w:rPr>
      </w:pPr>
      <w:proofErr w:type="gramStart"/>
      <w:r w:rsidRPr="00804CED">
        <w:rPr>
          <w:sz w:val="28"/>
          <w:szCs w:val="28"/>
        </w:rPr>
        <w:t>б</w:t>
      </w:r>
      <w:proofErr w:type="gramEnd"/>
      <w:r w:rsidRPr="00804CED">
        <w:rPr>
          <w:sz w:val="28"/>
          <w:szCs w:val="28"/>
        </w:rPr>
        <w:t xml:space="preserve">) наименование органа муниципального контроля; </w:t>
      </w:r>
    </w:p>
    <w:p w:rsidR="00AF538F" w:rsidRPr="00804CED" w:rsidRDefault="00AF538F" w:rsidP="00AF538F">
      <w:pPr>
        <w:pStyle w:val="a7"/>
        <w:spacing w:before="0" w:beforeAutospacing="0" w:after="0" w:afterAutospacing="0" w:line="288" w:lineRule="atLeast"/>
        <w:ind w:firstLine="567"/>
        <w:jc w:val="both"/>
        <w:rPr>
          <w:sz w:val="28"/>
          <w:szCs w:val="28"/>
        </w:rPr>
      </w:pPr>
      <w:proofErr w:type="gramStart"/>
      <w:r w:rsidRPr="00804CED">
        <w:rPr>
          <w:sz w:val="28"/>
          <w:szCs w:val="28"/>
        </w:rPr>
        <w:t>в</w:t>
      </w:r>
      <w:proofErr w:type="gramEnd"/>
      <w:r w:rsidRPr="00804CED">
        <w:rPr>
          <w:sz w:val="28"/>
          <w:szCs w:val="28"/>
        </w:rPr>
        <w:t xml:space="preserve">) фамилия, имя, отчество (при наличии) контролируемого лица; </w:t>
      </w:r>
    </w:p>
    <w:p w:rsidR="00AF538F" w:rsidRPr="00804CED" w:rsidRDefault="00AF538F" w:rsidP="00AF538F">
      <w:pPr>
        <w:pStyle w:val="a7"/>
        <w:spacing w:before="0" w:beforeAutospacing="0" w:after="0" w:afterAutospacing="0" w:line="288" w:lineRule="atLeast"/>
        <w:ind w:firstLine="567"/>
        <w:jc w:val="both"/>
        <w:rPr>
          <w:sz w:val="28"/>
          <w:szCs w:val="28"/>
        </w:rPr>
      </w:pPr>
      <w:proofErr w:type="gramStart"/>
      <w:r w:rsidRPr="00804CED">
        <w:rPr>
          <w:sz w:val="28"/>
          <w:szCs w:val="28"/>
        </w:rPr>
        <w:t>г</w:t>
      </w:r>
      <w:proofErr w:type="gramEnd"/>
      <w:r w:rsidRPr="00804CED">
        <w:rPr>
          <w:sz w:val="28"/>
          <w:szCs w:val="28"/>
        </w:rPr>
        <w:t xml:space="preserve">) дата, время и место обязательного профилактического визита; </w:t>
      </w:r>
    </w:p>
    <w:p w:rsidR="00AF538F" w:rsidRPr="00804CED" w:rsidRDefault="00AF538F" w:rsidP="00AF538F">
      <w:pPr>
        <w:pStyle w:val="a7"/>
        <w:spacing w:before="0" w:beforeAutospacing="0" w:after="0" w:afterAutospacing="0" w:line="288" w:lineRule="atLeast"/>
        <w:ind w:firstLine="567"/>
        <w:jc w:val="both"/>
        <w:rPr>
          <w:sz w:val="28"/>
          <w:szCs w:val="28"/>
        </w:rPr>
      </w:pPr>
      <w:proofErr w:type="gramStart"/>
      <w:r w:rsidRPr="00804CED">
        <w:rPr>
          <w:sz w:val="28"/>
          <w:szCs w:val="28"/>
        </w:rPr>
        <w:t>д</w:t>
      </w:r>
      <w:proofErr w:type="gramEnd"/>
      <w:r w:rsidRPr="00804CED">
        <w:rPr>
          <w:sz w:val="28"/>
          <w:szCs w:val="28"/>
        </w:rPr>
        <w:t xml:space="preserve">) фамилия, имя, отчество (при наличии) должностного лица органа муниципального контроля и его подпись. </w:t>
      </w:r>
    </w:p>
    <w:p w:rsidR="00AF538F" w:rsidRPr="00804CED" w:rsidRDefault="00AF538F" w:rsidP="00AF538F">
      <w:pPr>
        <w:pStyle w:val="a7"/>
        <w:spacing w:before="0" w:beforeAutospacing="0" w:after="0" w:afterAutospacing="0" w:line="288" w:lineRule="atLeast"/>
        <w:ind w:firstLine="567"/>
        <w:jc w:val="both"/>
        <w:rPr>
          <w:sz w:val="28"/>
          <w:szCs w:val="28"/>
        </w:rPr>
      </w:pPr>
      <w:r w:rsidRPr="00804CED">
        <w:rPr>
          <w:sz w:val="28"/>
          <w:szCs w:val="28"/>
        </w:rPr>
        <w:t xml:space="preserve">Уведомление о проведении профилактического визита и обязательного профилактического визита направляется в адрес контролируемого лица в порядке, установленном </w:t>
      </w:r>
      <w:hyperlink r:id="rId16" w:history="1">
        <w:r w:rsidRPr="00804CED">
          <w:rPr>
            <w:sz w:val="28"/>
            <w:szCs w:val="28"/>
          </w:rPr>
          <w:t>частями 4</w:t>
        </w:r>
      </w:hyperlink>
      <w:r w:rsidRPr="00804CED">
        <w:rPr>
          <w:sz w:val="28"/>
          <w:szCs w:val="28"/>
        </w:rPr>
        <w:t xml:space="preserve"> и </w:t>
      </w:r>
      <w:hyperlink r:id="rId17" w:history="1">
        <w:r w:rsidRPr="00804CED">
          <w:rPr>
            <w:sz w:val="28"/>
            <w:szCs w:val="28"/>
          </w:rPr>
          <w:t>9 статьи 21</w:t>
        </w:r>
      </w:hyperlink>
      <w:r w:rsidRPr="00804CED">
        <w:rPr>
          <w:sz w:val="28"/>
          <w:szCs w:val="28"/>
        </w:rPr>
        <w:t xml:space="preserve"> Федерального закона "О государственном контроле (надзоре) и муниципальном контроле в Российской Федерации". </w:t>
      </w:r>
    </w:p>
    <w:p w:rsidR="00AF538F" w:rsidRPr="00804CED" w:rsidRDefault="00AF538F" w:rsidP="00AF538F">
      <w:pPr>
        <w:pStyle w:val="a7"/>
        <w:spacing w:before="0" w:beforeAutospacing="0" w:after="0" w:afterAutospacing="0" w:line="288" w:lineRule="atLeast"/>
        <w:ind w:firstLine="567"/>
        <w:jc w:val="both"/>
        <w:rPr>
          <w:sz w:val="28"/>
          <w:szCs w:val="28"/>
        </w:rPr>
      </w:pPr>
      <w:r w:rsidRPr="00804CED">
        <w:rPr>
          <w:sz w:val="28"/>
          <w:szCs w:val="28"/>
        </w:rPr>
        <w:t xml:space="preserve">В случае отсутствия возможности направить уведомление о проведении профилактического визита, обязательного профилактического визита в порядке, установленном </w:t>
      </w:r>
      <w:hyperlink r:id="rId18" w:history="1">
        <w:r w:rsidRPr="00804CED">
          <w:rPr>
            <w:sz w:val="28"/>
            <w:szCs w:val="28"/>
          </w:rPr>
          <w:t>частями 4</w:t>
        </w:r>
      </w:hyperlink>
      <w:r w:rsidRPr="00804CED">
        <w:rPr>
          <w:sz w:val="28"/>
          <w:szCs w:val="28"/>
        </w:rPr>
        <w:t xml:space="preserve"> и </w:t>
      </w:r>
      <w:hyperlink r:id="rId19" w:history="1">
        <w:r w:rsidRPr="00804CED">
          <w:rPr>
            <w:sz w:val="28"/>
            <w:szCs w:val="28"/>
          </w:rPr>
          <w:t>9 статьи 21</w:t>
        </w:r>
      </w:hyperlink>
      <w:r w:rsidRPr="00804CED">
        <w:rPr>
          <w:sz w:val="28"/>
          <w:szCs w:val="28"/>
        </w:rPr>
        <w:t xml:space="preserve"> Федерального закона "О государственном контроле (надзоре) и муниципальном контроле в Российской Федерации", уведомление о проведении профилактического визита, обязательного профилактического визита направляется контролируемому лицу почтовым отправлением, по электронной почте или иным способом, позволяющем удостовериться в получении такого уведомления. </w:t>
      </w:r>
    </w:p>
    <w:p w:rsidR="00AF538F" w:rsidRPr="00804CED" w:rsidRDefault="00AF538F" w:rsidP="00AF538F">
      <w:pPr>
        <w:pStyle w:val="a7"/>
        <w:spacing w:before="0" w:beforeAutospacing="0" w:after="0" w:afterAutospacing="0" w:line="288" w:lineRule="atLeast"/>
        <w:ind w:firstLine="567"/>
        <w:jc w:val="both"/>
        <w:rPr>
          <w:sz w:val="28"/>
          <w:szCs w:val="28"/>
        </w:rPr>
      </w:pPr>
      <w:r w:rsidRPr="00804CED">
        <w:rPr>
          <w:sz w:val="28"/>
          <w:szCs w:val="28"/>
        </w:rPr>
        <w:lastRenderedPageBreak/>
        <w:t xml:space="preserve">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3 рабочих дня до даты его проведения. </w:t>
      </w:r>
    </w:p>
    <w:p w:rsidR="000D49BB" w:rsidRPr="00804CED" w:rsidRDefault="000D49BB" w:rsidP="000D49BB">
      <w:pPr>
        <w:pStyle w:val="a7"/>
        <w:spacing w:before="0" w:beforeAutospacing="0" w:after="0" w:afterAutospacing="0" w:line="288" w:lineRule="atLeast"/>
        <w:ind w:firstLine="540"/>
        <w:jc w:val="both"/>
        <w:rPr>
          <w:sz w:val="28"/>
          <w:szCs w:val="28"/>
        </w:rPr>
      </w:pPr>
      <w:r w:rsidRPr="00804CED">
        <w:rPr>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AF538F" w:rsidRPr="00804CED" w:rsidRDefault="00AF538F" w:rsidP="00AF538F">
      <w:pPr>
        <w:pStyle w:val="a7"/>
        <w:spacing w:before="0" w:beforeAutospacing="0" w:after="0" w:afterAutospacing="0" w:line="288" w:lineRule="atLeast"/>
        <w:ind w:firstLine="567"/>
        <w:jc w:val="both"/>
        <w:rPr>
          <w:sz w:val="28"/>
          <w:szCs w:val="28"/>
        </w:rPr>
      </w:pPr>
      <w:r w:rsidRPr="00804CED">
        <w:rPr>
          <w:sz w:val="28"/>
          <w:szCs w:val="28"/>
        </w:rPr>
        <w:t xml:space="preserve">Орган муниципального контроля обязан предложить контролируемым лицам, указанным в </w:t>
      </w:r>
      <w:hyperlink w:anchor="p5" w:history="1">
        <w:r w:rsidRPr="00804CED">
          <w:rPr>
            <w:sz w:val="28"/>
            <w:szCs w:val="28"/>
          </w:rPr>
          <w:t>абзаце шестом</w:t>
        </w:r>
      </w:hyperlink>
      <w:r w:rsidRPr="00804CED">
        <w:rPr>
          <w:sz w:val="28"/>
          <w:szCs w:val="28"/>
        </w:rPr>
        <w:t xml:space="preserve"> настоящего пункта, проведение профилактического визита не позднее чем в течение одного года с момента начала такой деятельности.</w:t>
      </w:r>
      <w:r w:rsidR="00804CED" w:rsidRPr="00804CED">
        <w:rPr>
          <w:sz w:val="28"/>
          <w:szCs w:val="28"/>
        </w:rPr>
        <w:t>».</w:t>
      </w:r>
      <w:r w:rsidRPr="00804CED">
        <w:rPr>
          <w:sz w:val="28"/>
          <w:szCs w:val="28"/>
        </w:rPr>
        <w:t xml:space="preserve"> </w:t>
      </w:r>
    </w:p>
    <w:p w:rsidR="00AF538F" w:rsidRPr="00804CED" w:rsidRDefault="00AF538F" w:rsidP="00AF538F">
      <w:pPr>
        <w:ind w:firstLine="567"/>
        <w:rPr>
          <w:lang w:eastAsia="en-US"/>
        </w:rPr>
      </w:pPr>
      <w:r w:rsidRPr="00804CED">
        <w:t>2. Настоящее решение</w:t>
      </w:r>
      <w:r w:rsidRPr="00804CED">
        <w:rPr>
          <w:lang w:eastAsia="en-US"/>
        </w:rPr>
        <w:t xml:space="preserve"> опубликовать в газете «</w:t>
      </w:r>
      <w:proofErr w:type="spellStart"/>
      <w:r w:rsidRPr="00804CED">
        <w:rPr>
          <w:lang w:eastAsia="en-US"/>
        </w:rPr>
        <w:t>Нейва</w:t>
      </w:r>
      <w:proofErr w:type="spellEnd"/>
      <w:r w:rsidRPr="00804CED">
        <w:rPr>
          <w:lang w:eastAsia="en-US"/>
        </w:rPr>
        <w:t>».</w:t>
      </w:r>
    </w:p>
    <w:p w:rsidR="00AF538F" w:rsidRPr="00804CED" w:rsidRDefault="00AF538F" w:rsidP="00AF538F">
      <w:pPr>
        <w:ind w:firstLine="567"/>
        <w:rPr>
          <w:lang w:eastAsia="en-US"/>
        </w:rPr>
      </w:pPr>
      <w:r w:rsidRPr="00804CED">
        <w:rPr>
          <w:lang w:eastAsia="en-US"/>
        </w:rPr>
        <w:t xml:space="preserve">3. Контроль выполнения настоящего решения возложить на постоянную комиссию Думы </w:t>
      </w:r>
      <w:proofErr w:type="spellStart"/>
      <w:r w:rsidRPr="00804CED">
        <w:rPr>
          <w:lang w:eastAsia="en-US"/>
        </w:rPr>
        <w:t>Новоуральского</w:t>
      </w:r>
      <w:proofErr w:type="spellEnd"/>
      <w:r w:rsidRPr="00804CED">
        <w:rPr>
          <w:lang w:eastAsia="en-US"/>
        </w:rPr>
        <w:t xml:space="preserve"> городского округа по муниципальной собственности и жилищно-коммунальному хозяйству (</w:t>
      </w:r>
      <w:r w:rsidR="00804CED" w:rsidRPr="00804CED">
        <w:rPr>
          <w:lang w:eastAsia="en-US"/>
        </w:rPr>
        <w:t>Куркин М.Ю.).</w:t>
      </w:r>
    </w:p>
    <w:p w:rsidR="00AF538F" w:rsidRPr="00804CED" w:rsidRDefault="00AF538F" w:rsidP="00AF538F">
      <w:pPr>
        <w:ind w:firstLine="709"/>
        <w:rPr>
          <w:rFonts w:ascii="Arial" w:hAnsi="Arial" w:cs="Arial"/>
          <w:lang w:eastAsia="en-US"/>
        </w:rPr>
      </w:pPr>
    </w:p>
    <w:p w:rsidR="00AF538F" w:rsidRPr="00804CED" w:rsidRDefault="00AF538F" w:rsidP="00AF538F">
      <w:pPr>
        <w:ind w:firstLine="0"/>
        <w:rPr>
          <w:rFonts w:ascii="Arial" w:hAnsi="Arial" w:cs="Arial"/>
          <w:lang w:eastAsia="en-US"/>
        </w:rPr>
      </w:pPr>
    </w:p>
    <w:p w:rsidR="000D49BB" w:rsidRPr="00804CED" w:rsidRDefault="000D49BB" w:rsidP="00AF538F">
      <w:pPr>
        <w:ind w:firstLine="0"/>
        <w:rPr>
          <w:rFonts w:ascii="Arial" w:hAnsi="Arial" w:cs="Arial"/>
          <w:lang w:eastAsia="en-US"/>
        </w:rPr>
      </w:pPr>
    </w:p>
    <w:p w:rsidR="000D49BB" w:rsidRPr="00804CED" w:rsidRDefault="000D49BB" w:rsidP="00AF538F">
      <w:pPr>
        <w:ind w:firstLine="0"/>
        <w:rPr>
          <w:rFonts w:ascii="Arial" w:hAnsi="Arial" w:cs="Arial"/>
          <w:lang w:eastAsia="en-US"/>
        </w:rPr>
      </w:pPr>
    </w:p>
    <w:p w:rsidR="00AF538F" w:rsidRPr="00804CED" w:rsidRDefault="00AF538F" w:rsidP="00AF538F">
      <w:pPr>
        <w:ind w:firstLine="0"/>
      </w:pPr>
      <w:r w:rsidRPr="00804CED">
        <w:t xml:space="preserve">Глава </w:t>
      </w:r>
      <w:proofErr w:type="spellStart"/>
      <w:r w:rsidRPr="00804CED">
        <w:t>Новоуральского</w:t>
      </w:r>
      <w:proofErr w:type="spellEnd"/>
    </w:p>
    <w:p w:rsidR="00AF538F" w:rsidRPr="00804CED" w:rsidRDefault="00AF538F" w:rsidP="00AF538F">
      <w:pPr>
        <w:ind w:firstLine="0"/>
      </w:pPr>
      <w:proofErr w:type="gramStart"/>
      <w:r w:rsidRPr="00804CED">
        <w:t>городского</w:t>
      </w:r>
      <w:proofErr w:type="gramEnd"/>
      <w:r w:rsidRPr="00804CED">
        <w:t xml:space="preserve"> округа</w:t>
      </w:r>
      <w:r w:rsidRPr="00804CED">
        <w:tab/>
      </w:r>
      <w:r w:rsidRPr="00804CED">
        <w:tab/>
      </w:r>
      <w:r w:rsidRPr="00804CED">
        <w:tab/>
      </w:r>
      <w:r w:rsidRPr="00804CED">
        <w:tab/>
      </w:r>
      <w:r w:rsidRPr="00804CED">
        <w:tab/>
      </w:r>
      <w:r w:rsidRPr="00804CED">
        <w:tab/>
      </w:r>
      <w:r w:rsidRPr="00804CED">
        <w:tab/>
      </w:r>
      <w:r w:rsidRPr="00804CED">
        <w:tab/>
        <w:t>В.Я. Тюменцев</w:t>
      </w:r>
    </w:p>
    <w:p w:rsidR="00AF538F" w:rsidRPr="00804CED" w:rsidRDefault="00AF538F" w:rsidP="00AF538F">
      <w:pPr>
        <w:ind w:firstLine="0"/>
      </w:pPr>
    </w:p>
    <w:p w:rsidR="00AF538F" w:rsidRPr="00804CED" w:rsidRDefault="00AF538F" w:rsidP="00AF538F">
      <w:pPr>
        <w:ind w:firstLine="0"/>
      </w:pPr>
    </w:p>
    <w:p w:rsidR="00AF538F" w:rsidRPr="00804CED" w:rsidRDefault="00AF538F" w:rsidP="00AF538F">
      <w:pPr>
        <w:ind w:firstLine="0"/>
      </w:pPr>
      <w:r w:rsidRPr="00804CED">
        <w:t xml:space="preserve">Председатель Думы                           </w:t>
      </w:r>
      <w:r w:rsidRPr="00804CED">
        <w:tab/>
      </w:r>
      <w:r w:rsidRPr="00804CED">
        <w:tab/>
      </w:r>
      <w:r w:rsidRPr="00804CED">
        <w:tab/>
      </w:r>
      <w:r w:rsidRPr="00804CED">
        <w:tab/>
      </w:r>
      <w:r w:rsidRPr="00804CED">
        <w:tab/>
        <w:t>М.А. Денисов</w:t>
      </w:r>
    </w:p>
    <w:p w:rsidR="008775C5" w:rsidRPr="00804CED" w:rsidRDefault="008775C5"/>
    <w:sectPr w:rsidR="008775C5" w:rsidRPr="00804CED" w:rsidSect="00804CED">
      <w:headerReference w:type="default" r:id="rId20"/>
      <w:footerReference w:type="default" r:id="rId21"/>
      <w:pgSz w:w="11906" w:h="16838"/>
      <w:pgMar w:top="993" w:right="850" w:bottom="1135" w:left="1276" w:header="426" w:footer="708"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584" w:rsidRDefault="00406A69">
    <w:pPr>
      <w:pStyle w:val="a5"/>
      <w:jc w:val="center"/>
    </w:pPr>
  </w:p>
  <w:p w:rsidR="00B65584" w:rsidRDefault="00406A69">
    <w:pPr>
      <w:pStyle w:val="a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AA1" w:rsidRDefault="00406A69">
    <w:pPr>
      <w:pStyle w:val="a3"/>
      <w:jc w:val="center"/>
    </w:pPr>
    <w:r>
      <w:fldChar w:fldCharType="begin"/>
    </w:r>
    <w:r>
      <w:instrText>PAGE   \* MERGEFORMAT</w:instrText>
    </w:r>
    <w:r>
      <w:fldChar w:fldCharType="separate"/>
    </w:r>
    <w:r>
      <w:rPr>
        <w:noProof/>
      </w:rPr>
      <w:t>3</w:t>
    </w:r>
    <w:r>
      <w:fldChar w:fldCharType="end"/>
    </w:r>
  </w:p>
  <w:p w:rsidR="00B14AA1" w:rsidRDefault="00406A6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38F"/>
    <w:rsid w:val="000D49BB"/>
    <w:rsid w:val="0015388F"/>
    <w:rsid w:val="00406A69"/>
    <w:rsid w:val="00804CED"/>
    <w:rsid w:val="008775C5"/>
    <w:rsid w:val="00AF538F"/>
    <w:rsid w:val="00CD4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C9E535-EA7B-4340-A7AC-F2E882A9F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38F"/>
    <w:pPr>
      <w:spacing w:after="0" w:line="240" w:lineRule="auto"/>
      <w:ind w:firstLine="720"/>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538F"/>
    <w:pPr>
      <w:autoSpaceDE w:val="0"/>
      <w:autoSpaceDN w:val="0"/>
      <w:adjustRightInd w:val="0"/>
      <w:spacing w:after="0" w:line="240" w:lineRule="auto"/>
    </w:pPr>
    <w:rPr>
      <w:rFonts w:ascii="Arial" w:eastAsia="Times New Roman" w:hAnsi="Arial" w:cs="Arial"/>
      <w:sz w:val="20"/>
      <w:szCs w:val="20"/>
    </w:rPr>
  </w:style>
  <w:style w:type="paragraph" w:styleId="a3">
    <w:name w:val="header"/>
    <w:basedOn w:val="a"/>
    <w:link w:val="a4"/>
    <w:uiPriority w:val="99"/>
    <w:rsid w:val="00AF538F"/>
    <w:pPr>
      <w:tabs>
        <w:tab w:val="center" w:pos="4677"/>
        <w:tab w:val="right" w:pos="9355"/>
      </w:tabs>
    </w:pPr>
  </w:style>
  <w:style w:type="character" w:customStyle="1" w:styleId="a4">
    <w:name w:val="Верхний колонтитул Знак"/>
    <w:basedOn w:val="a0"/>
    <w:link w:val="a3"/>
    <w:uiPriority w:val="99"/>
    <w:rsid w:val="00AF538F"/>
    <w:rPr>
      <w:rFonts w:ascii="Times New Roman" w:eastAsia="Times New Roman" w:hAnsi="Times New Roman" w:cs="Times New Roman"/>
      <w:sz w:val="28"/>
      <w:szCs w:val="28"/>
      <w:lang w:eastAsia="ru-RU"/>
    </w:rPr>
  </w:style>
  <w:style w:type="paragraph" w:styleId="a5">
    <w:name w:val="footer"/>
    <w:basedOn w:val="a"/>
    <w:link w:val="a6"/>
    <w:uiPriority w:val="99"/>
    <w:rsid w:val="00AF538F"/>
    <w:pPr>
      <w:tabs>
        <w:tab w:val="center" w:pos="4677"/>
        <w:tab w:val="right" w:pos="9355"/>
      </w:tabs>
    </w:pPr>
  </w:style>
  <w:style w:type="character" w:customStyle="1" w:styleId="a6">
    <w:name w:val="Нижний колонтитул Знак"/>
    <w:basedOn w:val="a0"/>
    <w:link w:val="a5"/>
    <w:uiPriority w:val="99"/>
    <w:rsid w:val="00AF538F"/>
    <w:rPr>
      <w:rFonts w:ascii="Times New Roman" w:eastAsia="Times New Roman" w:hAnsi="Times New Roman" w:cs="Times New Roman"/>
      <w:sz w:val="28"/>
      <w:szCs w:val="28"/>
      <w:lang w:eastAsia="ru-RU"/>
    </w:rPr>
  </w:style>
  <w:style w:type="paragraph" w:styleId="a7">
    <w:name w:val="Normal (Web)"/>
    <w:basedOn w:val="a"/>
    <w:uiPriority w:val="99"/>
    <w:unhideWhenUsed/>
    <w:rsid w:val="00AF538F"/>
    <w:pPr>
      <w:spacing w:before="100" w:beforeAutospacing="1" w:after="100" w:afterAutospacing="1"/>
      <w:ind w:firstLine="0"/>
      <w:jc w:val="left"/>
    </w:pPr>
    <w:rPr>
      <w:sz w:val="24"/>
      <w:szCs w:val="24"/>
    </w:rPr>
  </w:style>
  <w:style w:type="character" w:styleId="a8">
    <w:name w:val="Hyperlink"/>
    <w:basedOn w:val="a0"/>
    <w:uiPriority w:val="99"/>
    <w:semiHidden/>
    <w:unhideWhenUsed/>
    <w:rsid w:val="00AF538F"/>
    <w:rPr>
      <w:color w:val="0000FF"/>
      <w:u w:val="single"/>
    </w:rPr>
  </w:style>
  <w:style w:type="paragraph" w:styleId="a9">
    <w:name w:val="Balloon Text"/>
    <w:basedOn w:val="a"/>
    <w:link w:val="aa"/>
    <w:uiPriority w:val="99"/>
    <w:semiHidden/>
    <w:unhideWhenUsed/>
    <w:rsid w:val="000D49BB"/>
    <w:rPr>
      <w:rFonts w:ascii="Segoe UI" w:hAnsi="Segoe UI" w:cs="Segoe UI"/>
      <w:sz w:val="18"/>
      <w:szCs w:val="18"/>
    </w:rPr>
  </w:style>
  <w:style w:type="character" w:customStyle="1" w:styleId="aa">
    <w:name w:val="Текст выноски Знак"/>
    <w:basedOn w:val="a0"/>
    <w:link w:val="a9"/>
    <w:uiPriority w:val="99"/>
    <w:semiHidden/>
    <w:rsid w:val="000D49B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35572">
      <w:bodyDiv w:val="1"/>
      <w:marLeft w:val="0"/>
      <w:marRight w:val="0"/>
      <w:marTop w:val="0"/>
      <w:marBottom w:val="0"/>
      <w:divBdr>
        <w:top w:val="none" w:sz="0" w:space="0" w:color="auto"/>
        <w:left w:val="none" w:sz="0" w:space="0" w:color="auto"/>
        <w:bottom w:val="none" w:sz="0" w:space="0" w:color="auto"/>
        <w:right w:val="none" w:sz="0" w:space="0" w:color="auto"/>
      </w:divBdr>
    </w:div>
    <w:div w:id="363480504">
      <w:bodyDiv w:val="1"/>
      <w:marLeft w:val="0"/>
      <w:marRight w:val="0"/>
      <w:marTop w:val="0"/>
      <w:marBottom w:val="0"/>
      <w:divBdr>
        <w:top w:val="none" w:sz="0" w:space="0" w:color="auto"/>
        <w:left w:val="none" w:sz="0" w:space="0" w:color="auto"/>
        <w:bottom w:val="none" w:sz="0" w:space="0" w:color="auto"/>
        <w:right w:val="none" w:sz="0" w:space="0" w:color="auto"/>
      </w:divBdr>
    </w:div>
    <w:div w:id="995566984">
      <w:bodyDiv w:val="1"/>
      <w:marLeft w:val="0"/>
      <w:marRight w:val="0"/>
      <w:marTop w:val="0"/>
      <w:marBottom w:val="0"/>
      <w:divBdr>
        <w:top w:val="none" w:sz="0" w:space="0" w:color="auto"/>
        <w:left w:val="none" w:sz="0" w:space="0" w:color="auto"/>
        <w:bottom w:val="none" w:sz="0" w:space="0" w:color="auto"/>
        <w:right w:val="none" w:sz="0" w:space="0" w:color="auto"/>
      </w:divBdr>
    </w:div>
    <w:div w:id="179097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240&amp;date=03.12.2024" TargetMode="External"/><Relationship Id="rId13" Type="http://schemas.openxmlformats.org/officeDocument/2006/relationships/hyperlink" Target="https://login.consultant.ru/link/?req=doc&amp;base=RLAW071&amp;n=360875&amp;dst=100005&amp;field=134&amp;date=04.12.2024" TargetMode="External"/><Relationship Id="rId18" Type="http://schemas.openxmlformats.org/officeDocument/2006/relationships/hyperlink" Target="https://login.consultant.ru/link/?req=doc&amp;base=LAW&amp;n=496567&amp;dst=101127&amp;field=134&amp;date=05.06.2025"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login.consultant.ru/link/?req=doc&amp;base=LAW&amp;n=471068&amp;date=03.12.2024&amp;dst=2354&amp;field=134" TargetMode="External"/><Relationship Id="rId12" Type="http://schemas.openxmlformats.org/officeDocument/2006/relationships/hyperlink" Target="https://login.consultant.ru/link/?req=doc&amp;base=RLAW071&amp;n=352838&amp;dst=100005&amp;field=134&amp;date=04.12.2024" TargetMode="External"/><Relationship Id="rId17" Type="http://schemas.openxmlformats.org/officeDocument/2006/relationships/hyperlink" Target="https://login.consultant.ru/link/?req=doc&amp;base=LAW&amp;n=496567&amp;dst=101133&amp;field=134&amp;date=05.06.2025" TargetMode="External"/><Relationship Id="rId2" Type="http://schemas.openxmlformats.org/officeDocument/2006/relationships/settings" Target="settings.xml"/><Relationship Id="rId16" Type="http://schemas.openxmlformats.org/officeDocument/2006/relationships/hyperlink" Target="https://login.consultant.ru/link/?req=doc&amp;base=LAW&amp;n=496567&amp;dst=101127&amp;field=134&amp;date=05.06.2025"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login.consultant.ru/link/?req=doc&amp;base=LAW&amp;n=471024&amp;date=03.12.2024" TargetMode="External"/><Relationship Id="rId11" Type="http://schemas.openxmlformats.org/officeDocument/2006/relationships/hyperlink" Target="https://login.consultant.ru/link/?req=doc&amp;base=RLAW071&amp;n=324496&amp;dst=100005&amp;field=134&amp;date=04.12.2024" TargetMode="External"/><Relationship Id="rId5" Type="http://schemas.openxmlformats.org/officeDocument/2006/relationships/image" Target="media/image2.wmf"/><Relationship Id="rId15" Type="http://schemas.openxmlformats.org/officeDocument/2006/relationships/hyperlink" Target="https://login.consultant.ru/link/?req=doc&amp;base=LAW&amp;n=496567&amp;dst=101482&amp;field=134&amp;date=05.06.2025" TargetMode="External"/><Relationship Id="rId23" Type="http://schemas.openxmlformats.org/officeDocument/2006/relationships/theme" Target="theme/theme1.xml"/><Relationship Id="rId10" Type="http://schemas.openxmlformats.org/officeDocument/2006/relationships/hyperlink" Target="https://login.consultant.ru/link/?req=doc&amp;base=RLAW071&amp;n=319069&amp;dst=100005&amp;field=134&amp;date=04.12.2024" TargetMode="External"/><Relationship Id="rId19" Type="http://schemas.openxmlformats.org/officeDocument/2006/relationships/hyperlink" Target="https://login.consultant.ru/link/?req=doc&amp;base=LAW&amp;n=496567&amp;dst=101133&amp;field=134&amp;date=05.06.2025" TargetMode="External"/><Relationship Id="rId4" Type="http://schemas.openxmlformats.org/officeDocument/2006/relationships/image" Target="media/image1.jpeg"/><Relationship Id="rId9" Type="http://schemas.openxmlformats.org/officeDocument/2006/relationships/hyperlink" Target="https://login.consultant.ru/link/?req=doc&amp;base=RLAW071&amp;n=360527&amp;date=03.12.2024&amp;dst=100012&amp;field=134" TargetMode="External"/><Relationship Id="rId14" Type="http://schemas.openxmlformats.org/officeDocument/2006/relationships/hyperlink" Target="https://login.consultant.ru/link/?req=doc&amp;base=RLAW071&amp;n=396682&amp;dst=100005&amp;field=134&amp;date=08.04.202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1188</Words>
  <Characters>6774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Банных Марина Владимировна</dc:creator>
  <cp:keywords/>
  <dc:description/>
  <cp:lastModifiedBy>Банных Марина Владимировна</cp:lastModifiedBy>
  <cp:revision>2</cp:revision>
  <cp:lastPrinted>2025-06-05T08:17:00Z</cp:lastPrinted>
  <dcterms:created xsi:type="dcterms:W3CDTF">2025-06-05T07:59:00Z</dcterms:created>
  <dcterms:modified xsi:type="dcterms:W3CDTF">2025-06-05T09:38:00Z</dcterms:modified>
</cp:coreProperties>
</file>